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after="160"/>
      </w:pPr>
      <w:r>
        <w:rPr>
          <w:b/>
          <w:sz w:val="32"/>
        </w:rPr>
        <w:t xml:space="preserve">Протокол рабочей встречи</w:t>
      </w:r>
    </w:p>
    <w:p>
      <w:pPr>
        <w:spacing w:after="120"/>
      </w:pPr>
      <w:r>
        <w:rPr>
          <w:b/>
        </w:rPr>
        <w:t xml:space="preserve">Тема:</w:t>
      </w:r>
      <w:r>
        <w:t xml:space="preserve"> запуск рассылки для новых клиентов</w:t>
      </w:r>
    </w:p>
    <w:p>
      <w:pPr>
        <w:spacing w:after="120"/>
      </w:pPr>
      <w:r>
        <w:rPr>
          <w:b/>
        </w:rPr>
        <w:t xml:space="preserve">Дата:</w:t>
      </w:r>
      <w:r>
        <w:t xml:space="preserve"> 22 октября 2026 г.</w:t>
      </w:r>
    </w:p>
    <w:p>
      <w:pPr>
        <w:spacing w:after="120"/>
      </w:pPr>
      <w:r>
        <w:rPr>
          <w:b/>
        </w:rPr>
        <w:t xml:space="preserve">Участники:</w:t>
      </w:r>
      <w:r>
        <w:t xml:space="preserve"> Елена (маркетинг), Павел (продажи), Сергей (разработка)</w:t>
      </w:r>
    </w:p>
    <w:p>
      <w:pPr>
        <w:keepNext/>
        <w:spacing w:after="160"/>
      </w:pPr>
      <w:r>
        <w:rPr>
          <w:b/>
          <w:sz w:val="28"/>
        </w:rPr>
        <w:t xml:space="preserve">Договорились</w:t>
      </w:r>
    </w:p>
    <w:p>
      <w:pPr>
        <w:spacing w:after="60"/>
        <w:ind w:left="360" w:hanging="280"/>
      </w:pPr>
      <w:r>
        <w:t xml:space="preserve">1. Первое письмо уходит через день после регистрации, второе – через неделю.</w:t>
      </w:r>
    </w:p>
    <w:p>
      <w:pPr>
        <w:spacing w:after="60"/>
        <w:ind w:left="360" w:hanging="280"/>
      </w:pPr>
      <w:r>
        <w:t xml:space="preserve">2. Тексты пишет маркетинг, продажи проверяют формулировки про цены.</w:t>
      </w:r>
    </w:p>
    <w:p>
      <w:pPr>
        <w:spacing w:after="60"/>
        <w:ind w:left="360" w:hanging="280"/>
      </w:pPr>
      <w:r>
        <w:t xml:space="preserve">3. Запуск – после проверки на тестовой группе.</w:t>
      </w:r>
    </w:p>
    <w:p>
      <w:pPr>
        <w:keepNext/>
        <w:spacing w:after="160"/>
      </w:pPr>
      <w:r>
        <w:rPr>
          <w:b/>
          <w:sz w:val="28"/>
        </w:rPr>
        <w:t xml:space="preserve">Задачи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left w:w="80" w:type="dxa"/>
          <w:right w:w="80" w:type="dxa"/>
        </w:tblCellMar>
      </w:tblPr>
      <w:tblGrid>
        <w:gridCol w:w="2400"/>
        <w:gridCol w:w="2400"/>
        <w:gridCol w:w="2400"/>
      </w:tblGrid>
      <w:tr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Задача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Написать тексты двух писем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Елена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27.10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Проверить формулировки про цены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Павел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28.10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Настроить отправку по событию регистрации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Сергей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30.10</w:t>
            </w:r>
          </w:p>
        </w:tc>
      </w:tr>
    </w:tbl>
    <w:p>
      <w:pPr>
        <w:spacing w:after="0"/>
      </w:pPr>
    </w:p>
    <w:p>
      <w:pPr>
        <w:keepNext/>
        <w:spacing w:after="160"/>
      </w:pPr>
      <w:r>
        <w:rPr>
          <w:b/>
          <w:sz w:val="28"/>
        </w:rPr>
        <w:t xml:space="preserve">Открытые вопросы</w:t>
      </w:r>
    </w:p>
    <w:p>
      <w:pPr>
        <w:spacing w:after="60"/>
        <w:ind w:left="360" w:hanging="280"/>
      </w:pPr>
      <w:r>
        <w:t xml:space="preserve">• Нужна ли отдельная рассылка для клиентов из регионов – решить на следующей встрече.</w:t>
      </w:r>
    </w:p>
    <w:p>
      <w:pPr>
        <w:spacing w:after="120"/>
      </w:pPr>
      <w:r>
        <w:rPr>
          <w:b/>
        </w:rPr>
        <w:t xml:space="preserve">Следующая встреча:</w:t>
      </w:r>
      <w:r>
        <w:t xml:space="preserve"> 31 октября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